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Arial" w:hAnsi="Arial"/>
          <w:b/>
          <w:sz w:val="36"/>
        </w:rPr>
        <w:t>Kurs i Copilot - metodikk og anbefalt innføring</w:t>
      </w:r>
    </w:p>
    <w:p>
      <w:r>
        <w:rPr>
          <w:i/>
          <w:sz w:val="18"/>
        </w:rPr>
        <w:t>Intern demo-kilde for Researcher. Dokumentet er skrevet for å gi Researcher kontekst om kursmetodikk, ikke som ferdig markedsmateriell.</w:t>
      </w:r>
    </w:p>
    <w:p>
      <w:r>
        <w:rPr>
          <w:b/>
        </w:rPr>
        <w:t xml:space="preserve">Kort formål: </w:t>
      </w:r>
      <w:r>
        <w:t>Gi Researcher et enkelt grunnlag for å vurdere hvordan en virksomhet kan komme raskt og trygt i gang med Microsoft 365 Copilot.</w:t>
      </w:r>
    </w:p>
    <w:p>
      <w:pPr>
        <w:pStyle w:val="Heading1"/>
      </w:pPr>
      <w:r>
        <w:t>1. Pedagogisk hovedprinsipp</w:t>
      </w:r>
    </w:p>
    <w:p>
      <w:pPr>
        <w:pStyle w:val="ListBullet"/>
        <w:spacing w:after="20"/>
      </w:pPr>
      <w:r>
        <w:t>Kurset skal være praktisk og arbeidsnært, ikke bare en gjennomgang av funksjoner.</w:t>
      </w:r>
    </w:p>
    <w:p>
      <w:pPr>
        <w:pStyle w:val="ListBullet"/>
        <w:spacing w:after="20"/>
      </w:pPr>
      <w:r>
        <w:t>Deltakerne skal lære en metode de kan bruke videre i egne oppgaver.</w:t>
      </w:r>
    </w:p>
    <w:p>
      <w:pPr>
        <w:pStyle w:val="ListBullet"/>
        <w:spacing w:after="20"/>
      </w:pPr>
      <w:r>
        <w:t>God bruk av Copilot starter med tydelig mål, relevant kontekst, ønsket format og aktiv kvalitetssikring.</w:t>
      </w:r>
    </w:p>
    <w:p>
      <w:pPr>
        <w:pStyle w:val="ListBullet"/>
        <w:spacing w:after="20"/>
      </w:pPr>
      <w:r>
        <w:t>Kildebruk og vurderingsevne er viktigere enn lange og imponerende svar.</w:t>
      </w:r>
    </w:p>
    <w:p>
      <w:pPr>
        <w:pStyle w:val="ListBullet"/>
        <w:spacing w:after="20"/>
      </w:pPr>
      <w:r>
        <w:t>Eksempler bør være små nok til å forstå raskt, men realistiske nok til å gi overføringsverdi.</w:t>
      </w:r>
    </w:p>
    <w:p>
      <w:pPr>
        <w:pStyle w:val="Heading1"/>
      </w:pPr>
      <w:r>
        <w:t>2. Enkel metode som brukes i kurset</w:t>
      </w:r>
    </w:p>
    <w:p>
      <w:pPr>
        <w:pStyle w:val="ListNumber"/>
        <w:spacing w:after="20"/>
      </w:pPr>
      <w:r>
        <w:t>Velg en konkret arbeidsoppgave eller beslutning som faktisk betyr noe.</w:t>
      </w:r>
    </w:p>
    <w:p>
      <w:pPr>
        <w:pStyle w:val="ListNumber"/>
        <w:spacing w:after="20"/>
      </w:pPr>
      <w:r>
        <w:t>Samle relevant kontekst: dokumenter, notater, data, mål og begrensninger.</w:t>
      </w:r>
    </w:p>
    <w:p>
      <w:pPr>
        <w:pStyle w:val="ListNumber"/>
        <w:spacing w:after="20"/>
      </w:pPr>
      <w:r>
        <w:t>Formuler oppdraget tydelig: hva skal Copilot hjelpe med, for hvem, og i hvilket format?</w:t>
      </w:r>
    </w:p>
    <w:p>
      <w:pPr>
        <w:pStyle w:val="ListNumber"/>
        <w:spacing w:after="20"/>
      </w:pPr>
      <w:r>
        <w:t>Be om kilder, antakelser og usikkerhet der svaret skal brukes i arbeid eller beslutninger.</w:t>
      </w:r>
    </w:p>
    <w:p>
      <w:pPr>
        <w:pStyle w:val="ListNumber"/>
        <w:spacing w:after="20"/>
      </w:pPr>
      <w:r>
        <w:t>Iterer: be Copilot stramme inn, kritisere, prioritere eller lage neste versjon.</w:t>
      </w:r>
    </w:p>
    <w:p>
      <w:pPr>
        <w:pStyle w:val="ListNumber"/>
        <w:spacing w:after="20"/>
      </w:pPr>
      <w:r>
        <w:t>Bruk menneskelig vurdering før resultatet deles eller brukes operativt.</w:t>
      </w:r>
    </w:p>
    <w:p>
      <w:pPr>
        <w:pStyle w:val="Heading1"/>
      </w:pPr>
      <w:r>
        <w:t>3. Hva god Copilot-opplæring bør vektlegge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3360"/>
            <w:shd w:fill="E7E6E6"/>
          </w:tcPr>
          <w:p>
            <w:pPr>
              <w:spacing w:after="0"/>
            </w:pPr>
            <w:r/>
            <w:r>
              <w:rPr>
                <w:rFonts w:ascii="Arial" w:hAnsi="Arial"/>
                <w:b/>
                <w:sz w:val="18"/>
              </w:rPr>
              <w:t>Tema</w:t>
            </w:r>
          </w:p>
        </w:tc>
        <w:tc>
          <w:tcPr>
            <w:tcW w:type="dxa" w:w="3360"/>
            <w:shd w:fill="E7E6E6"/>
          </w:tcPr>
          <w:p>
            <w:pPr>
              <w:spacing w:after="0"/>
            </w:pPr>
            <w:r/>
            <w:r>
              <w:rPr>
                <w:rFonts w:ascii="Arial" w:hAnsi="Arial"/>
                <w:b/>
                <w:sz w:val="18"/>
              </w:rPr>
              <w:t>Hvorfor det er viktig</w:t>
            </w:r>
          </w:p>
        </w:tc>
        <w:tc>
          <w:tcPr>
            <w:tcW w:type="dxa" w:w="3360"/>
            <w:shd w:fill="E7E6E6"/>
          </w:tcPr>
          <w:p>
            <w:pPr>
              <w:spacing w:after="0"/>
            </w:pPr>
            <w:r/>
            <w:r>
              <w:rPr>
                <w:rFonts w:ascii="Arial" w:hAnsi="Arial"/>
                <w:b/>
                <w:sz w:val="18"/>
              </w:rPr>
              <w:t>Eksempel i praksis</w:t>
            </w:r>
          </w:p>
        </w:tc>
      </w:tr>
      <w:tr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Arbeidsflyt før verktøy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Brukerne må se hvordan Copilot hjelper i vanlige oppgaver.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Oppsummere møter, skrive e-post, lage beslutningsnotat.</w:t>
            </w:r>
          </w:p>
        </w:tc>
      </w:tr>
      <w:tr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Prompt-metodikk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Bedre oppdrag gir bedre resultater.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Mål + kontekst + format + kilder + kvalitetskontroll.</w:t>
            </w:r>
          </w:p>
        </w:tc>
      </w:tr>
      <w:tr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Kildebevissthet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Svar uten kilder kan være nyttige, men er svakere som beslutningsgrunnlag.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Be om å skille interne filer, eksterne kilder og vurderinger.</w:t>
            </w:r>
          </w:p>
        </w:tc>
      </w:tr>
      <w:tr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Trygg bruk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Brukerne må forstå personvern, tilgang og sensitiv informasjon.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Ikke lime inn sensitive data ukritisk. Bruke tenantens godkjente løsninger.</w:t>
            </w:r>
          </w:p>
        </w:tc>
      </w:tr>
      <w:tr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Gevinst og adopsjon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Opplæring bør knyttes til tid spart og kvalitet økt.</w:t>
            </w:r>
          </w:p>
        </w:tc>
        <w:tc>
          <w:tcPr>
            <w:tcW w:type="dxa" w:w="3360"/>
            <w:vAlign w:val="top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Måle forbedring i 3-5 utvalgte arbeidsprosesser.</w:t>
            </w:r>
          </w:p>
        </w:tc>
      </w:tr>
    </w:tbl>
    <w:p>
      <w:pPr>
        <w:pStyle w:val="Heading1"/>
      </w:pPr>
      <w:r>
        <w:t>4. Anbefalt start for en mellomstor virksomhet</w:t>
      </w:r>
    </w:p>
    <w:p>
      <w:r>
        <w:rPr>
          <w:b/>
        </w:rPr>
        <w:t xml:space="preserve">Første 30 dager bør ikke være et stort transformasjonsprosjekt. </w:t>
      </w:r>
      <w:r>
        <w:t>Anbefalingen er å starte kontrollert, praktisk og målbart.</w:t>
      </w:r>
    </w:p>
    <w:p>
      <w:pPr>
        <w:pStyle w:val="ListBullet"/>
        <w:spacing w:after="20"/>
      </w:pPr>
      <w:r>
        <w:t>Velg 10-15 pilotbrukere fra ledelse, økonomi, HR, salg og prosjektleveranse.</w:t>
      </w:r>
    </w:p>
    <w:p>
      <w:pPr>
        <w:pStyle w:val="ListBullet"/>
        <w:spacing w:after="20"/>
      </w:pPr>
      <w:r>
        <w:t>Velg 3-5 konkrete use cases med høy nytte og lav risiko.</w:t>
      </w:r>
    </w:p>
    <w:p>
      <w:pPr>
        <w:pStyle w:val="ListBullet"/>
        <w:spacing w:after="20"/>
      </w:pPr>
      <w:r>
        <w:t>Etabler en enkel prompt- og eksempelbank i SharePoint eller Teams.</w:t>
      </w:r>
    </w:p>
    <w:p>
      <w:pPr>
        <w:pStyle w:val="ListBullet"/>
        <w:spacing w:after="20"/>
      </w:pPr>
      <w:r>
        <w:t>Hold korte arbeidsøkter der deltakerne bruker egne oppgaver, ikke generiske øvelser.</w:t>
      </w:r>
    </w:p>
    <w:p>
      <w:pPr>
        <w:pStyle w:val="ListBullet"/>
        <w:spacing w:after="20"/>
      </w:pPr>
      <w:r>
        <w:t>Avklar hva som er lov å bruke av interne dokumenter og hvilke data som ikke skal brukes.</w:t>
      </w:r>
    </w:p>
    <w:p>
      <w:pPr>
        <w:pStyle w:val="ListBullet"/>
        <w:spacing w:after="20"/>
      </w:pPr>
      <w:r>
        <w:t>Oppsummer læring ukentlig og juster opplæringen basert på faktisk bruk.</w:t>
      </w:r>
    </w:p>
    <w:p>
      <w:pPr>
        <w:pStyle w:val="Heading1"/>
      </w:pPr>
      <w:r>
        <w:t>5. Hva virksomheten bør vente med</w:t>
      </w:r>
    </w:p>
    <w:p>
      <w:pPr>
        <w:pStyle w:val="ListBullet"/>
        <w:spacing w:after="20"/>
      </w:pPr>
      <w:r>
        <w:t>Bred utrulling til alle ansatte uten tydelige bruksområder.</w:t>
      </w:r>
    </w:p>
    <w:p>
      <w:pPr>
        <w:pStyle w:val="ListBullet"/>
        <w:spacing w:after="20"/>
      </w:pPr>
      <w:r>
        <w:t>Avanserte agenter og automatisering før datagrunnlag, ansvar og prosesser er avklart.</w:t>
      </w:r>
    </w:p>
    <w:p>
      <w:pPr>
        <w:pStyle w:val="ListBullet"/>
        <w:spacing w:after="20"/>
      </w:pPr>
      <w:r>
        <w:t>For komplekse målinger av gevinst før pilotbrukerne har fått nok erfaring.</w:t>
      </w:r>
    </w:p>
    <w:p>
      <w:pPr>
        <w:pStyle w:val="ListBullet"/>
        <w:spacing w:after="20"/>
      </w:pPr>
      <w:r>
        <w:t>Å gjøre Copilot til et rent IT-prosjekt. Det bør eies av linjeledelse sammen med IT.</w:t>
      </w:r>
    </w:p>
    <w:p>
      <w:pPr>
        <w:pStyle w:val="Heading1"/>
      </w:pPr>
      <w:r>
        <w:t>6. Researcher som bonusinnhold i kurset</w:t>
      </w:r>
    </w:p>
    <w:p>
      <w:r>
        <w:t xml:space="preserve">Researcher-demoen bør vise at Copilot kan brukes til mer enn raske svar. </w:t>
      </w:r>
      <w:r>
        <w:rPr>
          <w:b/>
        </w:rPr>
        <w:t>Målet er å demonstrere en arbeidsmåte for research, analyse og beslutningsstøtte.</w:t>
      </w:r>
    </w:p>
    <w:p>
      <w:pPr>
        <w:pStyle w:val="ListBullet"/>
        <w:spacing w:after="20"/>
      </w:pPr>
      <w:r>
        <w:t>Vis først grensesnittet: Researcher som agent, promptfelt, kilder, datamaskinbruk, historikk og lagret innhold.</w:t>
      </w:r>
    </w:p>
    <w:p>
      <w:pPr>
        <w:pStyle w:val="ListBullet"/>
        <w:spacing w:after="20"/>
      </w:pPr>
      <w:r>
        <w:t>Forklar modellvalg enkelt: Automatisk for standardbruk, Kritikk for kvalitetssikring, Modellråd for flere perspektiver og Claude som alternativ resonneringsmodell.</w:t>
      </w:r>
    </w:p>
    <w:p>
      <w:pPr>
        <w:pStyle w:val="ListBullet"/>
        <w:spacing w:after="20"/>
      </w:pPr>
      <w:r>
        <w:t>Bruk et konkret ledercase: Hvor bør virksomheten starte med Copilot de neste 30 dagene?</w:t>
      </w:r>
    </w:p>
    <w:p>
      <w:pPr>
        <w:pStyle w:val="ListBullet"/>
        <w:spacing w:after="20"/>
      </w:pPr>
      <w:r>
        <w:t>La Researcher bruke interne SharePoint-kilder og eventuelt eksterne kilder.</w:t>
      </w:r>
    </w:p>
    <w:p>
      <w:pPr>
        <w:pStyle w:val="ListBullet"/>
        <w:spacing w:after="20"/>
      </w:pPr>
      <w:r>
        <w:t>Vis hvordan første svar forbedres gjennom iterasjon og kritikk.</w:t>
      </w:r>
    </w:p>
    <w:p>
      <w:pPr>
        <w:pStyle w:val="ListBullet"/>
        <w:spacing w:after="20"/>
      </w:pPr>
      <w:r>
        <w:t>Avslutt med at Researcher ikke erstatter vurderingsevne, men kan gi et mye bedre første beslutningsgrunnlag.</w:t>
      </w:r>
    </w:p>
    <w:p>
      <w:pPr>
        <w:pStyle w:val="Heading1"/>
      </w:pPr>
      <w:r>
        <w:t>7. Målekriterier for pilot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E7E6E6"/>
          </w:tcPr>
          <w:p>
            <w:pPr>
              <w:spacing w:after="0"/>
            </w:pPr>
            <w:r/>
            <w:r>
              <w:rPr>
                <w:rFonts w:ascii="Arial" w:hAnsi="Arial"/>
                <w:b/>
                <w:sz w:val="18"/>
              </w:rPr>
              <w:t>Måleområde</w:t>
            </w:r>
          </w:p>
        </w:tc>
        <w:tc>
          <w:tcPr>
            <w:tcW w:type="dxa" w:w="5040"/>
            <w:shd w:fill="E7E6E6"/>
          </w:tcPr>
          <w:p>
            <w:pPr>
              <w:spacing w:after="0"/>
            </w:pPr>
            <w:r/>
            <w:r>
              <w:rPr>
                <w:rFonts w:ascii="Arial" w:hAnsi="Arial"/>
                <w:b/>
                <w:sz w:val="18"/>
              </w:rPr>
              <w:t>Eksempel på enkel måling</w:t>
            </w:r>
          </w:p>
        </w:tc>
      </w:tr>
      <w:tr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Tidsbesparelse</w:t>
            </w:r>
          </w:p>
        </w:tc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Selvrapportert tid spart på utvalgte oppgaver før og etter pilot.</w:t>
            </w:r>
          </w:p>
        </w:tc>
      </w:tr>
      <w:tr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Kvalitet</w:t>
            </w:r>
          </w:p>
        </w:tc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Leder eller kollega vurderer om notater, e-post eller beslutningsgrunnlag blir tydeligere.</w:t>
            </w:r>
          </w:p>
        </w:tc>
      </w:tr>
      <w:tr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Adopsjon</w:t>
            </w:r>
          </w:p>
        </w:tc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Antall pilotbrukere som bruker Copilot flere ganger per uke.</w:t>
            </w:r>
          </w:p>
        </w:tc>
      </w:tr>
      <w:tr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Trygg bruk</w:t>
            </w:r>
          </w:p>
        </w:tc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Antall avklarte retningslinjer og spørsmål om databruk.</w:t>
            </w:r>
          </w:p>
        </w:tc>
      </w:tr>
      <w:tr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Forbedringsforslag</w:t>
            </w:r>
          </w:p>
        </w:tc>
        <w:tc>
          <w:tcPr>
            <w:tcW w:type="dxa" w:w="5040"/>
          </w:tcPr>
          <w:p>
            <w:pPr>
              <w:spacing w:after="0"/>
            </w:pPr>
            <w:r/>
            <w:r>
              <w:rPr>
                <w:rFonts w:ascii="Arial" w:hAnsi="Arial"/>
                <w:b w:val="0"/>
                <w:sz w:val="18"/>
              </w:rPr>
              <w:t>Antall konkrete use cases som kan testes videre etter 30 dager.</w:t>
            </w:r>
          </w:p>
        </w:tc>
      </w:tr>
    </w:tbl>
    <w:p>
      <w:pPr>
        <w:pStyle w:val="Heading1"/>
      </w:pPr>
      <w:r>
        <w:t>8. Viktige formuleringer Researcher gjerne kan bruke</w:t>
      </w:r>
    </w:p>
    <w:p>
      <w:pPr>
        <w:pStyle w:val="ListBullet"/>
        <w:spacing w:after="20"/>
      </w:pPr>
      <w:r>
        <w:t>Start med små, konkrete arbeidsprosesser der gevinsten er lett å se.</w:t>
      </w:r>
    </w:p>
    <w:p>
      <w:pPr>
        <w:pStyle w:val="ListBullet"/>
        <w:spacing w:after="20"/>
      </w:pPr>
      <w:r>
        <w:t>Kombiner opplæring, kildebevissthet og praktisk bruk i samme pilot.</w:t>
      </w:r>
    </w:p>
    <w:p>
      <w:pPr>
        <w:pStyle w:val="ListBullet"/>
        <w:spacing w:after="20"/>
      </w:pPr>
      <w:r>
        <w:t>Skill mellom generelle AI-muligheter og faktiske Microsoft 365 Copilot-bruksområder i virksomheten.</w:t>
      </w:r>
    </w:p>
    <w:p>
      <w:pPr>
        <w:pStyle w:val="ListBullet"/>
        <w:spacing w:after="20"/>
      </w:pPr>
      <w:r>
        <w:t>Bruk Researcher til beslutningsstøtte, men krev synlige kilder, antakelser og usikkerhet.</w:t>
      </w:r>
    </w:p>
    <w:p>
      <w:pPr>
        <w:pStyle w:val="ListBullet"/>
        <w:spacing w:after="20"/>
      </w:pPr>
      <w:r>
        <w:t>Vurder kritikk eller modellråd når anbefalingen skal brukes i en ledergruppe.</w:t>
      </w:r>
    </w:p>
    <w:p>
      <w:pPr>
        <w:pStyle w:val="Heading1"/>
      </w:pPr>
      <w:r>
        <w:t>9. Merknad om produktfakta</w:t>
      </w:r>
    </w:p>
    <w:p>
      <w:r>
        <w:t xml:space="preserve">Produktpåstander om Researcher, modellvalg, Claude, OpenAI, web search og Computer Use må kontrolleres mot offisielle Microsoft-kilder før publisering. </w:t>
      </w:r>
      <w:r>
        <w:t>Dette dokumentet skal gi pedagogisk og metodisk kontekst, ikke være endelig dokumentasjon på produktfunksjoner.</w:t>
      </w:r>
    </w:p>
    <w:sectPr w:rsidR="00FC693F" w:rsidRPr="0006063C" w:rsidSect="00034616">
      <w:footerReference w:type="default" r:id="rId9"/>
      <w:pgSz w:w="12240" w:h="15840"/>
      <w:pgMar w:top="936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Kurs i Copilot - Researcher demo - intern kilde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 w:eastAsia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 w:eastAsia="Arial"/>
      <w:b/>
      <w:bCs/>
      <w:color w:val="4F81BD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